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335D4B" w:rsidTr="00335D4B">
        <w:trPr>
          <w:trHeight w:val="1417"/>
        </w:trPr>
        <w:tc>
          <w:tcPr>
            <w:tcW w:w="9570" w:type="dxa"/>
          </w:tcPr>
          <w:p w:rsidR="00335D4B" w:rsidRDefault="00335D4B">
            <w:pPr>
              <w:tabs>
                <w:tab w:val="left" w:pos="1815"/>
                <w:tab w:val="left" w:pos="2805"/>
              </w:tabs>
              <w:jc w:val="both"/>
            </w:pPr>
            <w:r>
              <w:t xml:space="preserve">       </w:t>
            </w:r>
          </w:p>
          <w:p w:rsidR="00335D4B" w:rsidRDefault="00335D4B">
            <w:pPr>
              <w:tabs>
                <w:tab w:val="left" w:pos="1815"/>
                <w:tab w:val="left" w:pos="2595"/>
                <w:tab w:val="left" w:pos="2805"/>
              </w:tabs>
              <w:jc w:val="both"/>
            </w:pPr>
            <w:r>
              <w:t xml:space="preserve">       В соответствии  с п.10 Административного регламента Федерального агентства воздушного транспорта, утверждённого приказом Минтранса РФ от 9 июля 2012 г. – государственная услуга предоставляется на всех этапах полёта воздушного судна, а также на площади маневрирования аэродрома всем воздушным судам, совершающим в установленном порядке полёты в воздушном пространстве РФ.</w:t>
            </w:r>
          </w:p>
          <w:p w:rsidR="00335D4B" w:rsidRDefault="00335D4B">
            <w:pPr>
              <w:jc w:val="both"/>
            </w:pPr>
            <w:r>
              <w:t xml:space="preserve">         </w:t>
            </w:r>
            <w:proofErr w:type="gramStart"/>
            <w:r>
              <w:t>Следовательно, КВС имеет полное право, запросить уточнённый прогноз погоды (если он в нём нуждается) на обратный полёт (уже оплаченный «</w:t>
            </w:r>
            <w:proofErr w:type="spellStart"/>
            <w:r>
              <w:t>Авиаметелекому</w:t>
            </w:r>
            <w:proofErr w:type="spellEnd"/>
            <w:r>
              <w:t xml:space="preserve"> Росгидромета» </w:t>
            </w:r>
            <w:proofErr w:type="spellStart"/>
            <w:r>
              <w:t>Госкорпорацией</w:t>
            </w:r>
            <w:proofErr w:type="spellEnd"/>
            <w:r>
              <w:t xml:space="preserve"> по ОРВД – Договор № 781/14 от 28 января 2015г.), у соответствующего подразделения </w:t>
            </w:r>
            <w:proofErr w:type="spellStart"/>
            <w:r>
              <w:t>Госкорпорации</w:t>
            </w:r>
            <w:proofErr w:type="spellEnd"/>
            <w:r>
              <w:t xml:space="preserve"> по ОРВД как во время полёта, так и на рулении после посадки на посадочной площадке - п.12 Административного регламента.</w:t>
            </w:r>
            <w:proofErr w:type="gramEnd"/>
          </w:p>
          <w:p w:rsidR="00335D4B" w:rsidRDefault="00335D4B">
            <w:pPr>
              <w:jc w:val="both"/>
            </w:pPr>
            <w:r>
              <w:t xml:space="preserve">        Предполётная подготовка (несмотря на то, что такого термина в ФАП – 128 не применяется) проводится экипажем в аэропорту вылета, где он и получает прогноз  </w:t>
            </w:r>
            <w:proofErr w:type="gramStart"/>
            <w:r>
              <w:t>погоды</w:t>
            </w:r>
            <w:proofErr w:type="gramEnd"/>
            <w:r>
              <w:t xml:space="preserve"> действующий в течение 6 часов, на весь полёт до посадочной площадки и обратно. Таким образом, нарушений требований ФАП-128 нет.</w:t>
            </w:r>
          </w:p>
          <w:p w:rsidR="00335D4B" w:rsidRDefault="00335D4B">
            <w:pPr>
              <w:jc w:val="both"/>
            </w:pPr>
            <w:r>
              <w:t xml:space="preserve">         Пунктом 1.1 приказа Минтранса РФ №241 установлено, что «Аэронавигационные и аэропортовые сборы, тарифы за наземное обслуживание устанавливаются и взимаются в аэропортах…………….», а не на посадочных площадках.</w:t>
            </w:r>
          </w:p>
          <w:p w:rsidR="00335D4B" w:rsidRDefault="00335D4B">
            <w:pPr>
              <w:jc w:val="both"/>
            </w:pPr>
            <w:r>
              <w:t xml:space="preserve">         Действительно сбор за </w:t>
            </w:r>
            <w:proofErr w:type="spellStart"/>
            <w:r>
              <w:t>метеообеспечение</w:t>
            </w:r>
            <w:proofErr w:type="spellEnd"/>
            <w:r>
              <w:t xml:space="preserve"> относится к аэропортовым сборам. </w:t>
            </w:r>
            <w:proofErr w:type="gramStart"/>
            <w:r>
              <w:t xml:space="preserve">Кроме того, п. 2.2 «Информационного письма по порядку проведения работ по согласованию и введению в действие сбора за </w:t>
            </w:r>
            <w:proofErr w:type="spellStart"/>
            <w:r>
              <w:t>метеообеспечение</w:t>
            </w:r>
            <w:proofErr w:type="spellEnd"/>
            <w:r>
              <w:t xml:space="preserve"> в аэропортах РФ, изданного во исполнение приказа Росгидромета № 234 от 27.07.2010г», предусмотрено, что – «Ставка </w:t>
            </w:r>
            <w:proofErr w:type="spellStart"/>
            <w:r>
              <w:t>метеосбора</w:t>
            </w:r>
            <w:proofErr w:type="spellEnd"/>
            <w:r>
              <w:t xml:space="preserve"> в каждом конкретном аэропорту формируется………….», а п.4.6 этого письма установлено, что «Применение незарегистрированных в ЦРТ сборов за </w:t>
            </w:r>
            <w:proofErr w:type="spellStart"/>
            <w:r>
              <w:t>метеообеспечение</w:t>
            </w:r>
            <w:proofErr w:type="spellEnd"/>
            <w:r>
              <w:t xml:space="preserve"> не допускается.</w:t>
            </w:r>
            <w:proofErr w:type="gramEnd"/>
          </w:p>
          <w:p w:rsidR="00335D4B" w:rsidRDefault="00335D4B">
            <w:pPr>
              <w:jc w:val="both"/>
            </w:pPr>
            <w:r>
              <w:t xml:space="preserve">        Даже если предположить, что филиалы «</w:t>
            </w:r>
            <w:proofErr w:type="spellStart"/>
            <w:r>
              <w:t>Авиаметелеком</w:t>
            </w:r>
            <w:proofErr w:type="spellEnd"/>
            <w:r>
              <w:t xml:space="preserve"> Росгидромет» имеют право взимать сборы за </w:t>
            </w:r>
            <w:proofErr w:type="spellStart"/>
            <w:r>
              <w:t>метеообепечение</w:t>
            </w:r>
            <w:proofErr w:type="spellEnd"/>
            <w:r>
              <w:t xml:space="preserve"> при вылетах ВС с посадочных площадок, то эти сборы должны быть зарегистрированы по каждой конкретной посадочной площадке отдельно.</w:t>
            </w:r>
          </w:p>
          <w:p w:rsidR="00335D4B" w:rsidRDefault="0094354C">
            <w:pPr>
              <w:tabs>
                <w:tab w:val="left" w:pos="1815"/>
                <w:tab w:val="left" w:pos="2595"/>
                <w:tab w:val="left" w:pos="2805"/>
              </w:tabs>
              <w:jc w:val="both"/>
            </w:pPr>
            <w:r>
              <w:t xml:space="preserve">        Также в</w:t>
            </w:r>
            <w:r w:rsidR="00335D4B">
              <w:t xml:space="preserve"> соответствии с п.10 Административного регламента Федерального агентства воздушного транспорта, утверждённого приказом Минтранса РФ от 9 июля 2012 г. № 208 предоставление метеорологической информации является частью аэронавигационного обслуживания.</w:t>
            </w:r>
          </w:p>
          <w:p w:rsidR="00335D4B" w:rsidRDefault="00335D4B">
            <w:pPr>
              <w:tabs>
                <w:tab w:val="left" w:pos="1815"/>
                <w:tab w:val="left" w:pos="2595"/>
                <w:tab w:val="left" w:pos="2805"/>
              </w:tabs>
              <w:ind w:firstLine="360"/>
              <w:jc w:val="both"/>
            </w:pPr>
            <w:r>
              <w:t xml:space="preserve">Применение термина «аэродром» не совсем </w:t>
            </w:r>
            <w:proofErr w:type="gramStart"/>
            <w:r>
              <w:t>корректно</w:t>
            </w:r>
            <w:proofErr w:type="gramEnd"/>
            <w:r>
              <w:t xml:space="preserve"> так как в соответствии с ФАП-128 (Приложение «Термины и определения») в </w:t>
            </w:r>
            <w:r>
              <w:rPr>
                <w:color w:val="000000" w:themeColor="text1"/>
              </w:rPr>
              <w:t>определении «аэродром» сказано – «В настоящих правилах термин «аэродром» применяется и в отношении вертодрома или посадочной площадки…………..». Именно в настоящих правилах, а не в каких либо других регламентирующих документах.</w:t>
            </w:r>
          </w:p>
          <w:p w:rsidR="00335D4B" w:rsidRDefault="00335D4B">
            <w:pPr>
              <w:tabs>
                <w:tab w:val="left" w:pos="975"/>
              </w:tabs>
              <w:spacing w:line="20" w:lineRule="atLeast"/>
              <w:ind w:firstLine="360"/>
              <w:jc w:val="both"/>
            </w:pPr>
            <w:r>
              <w:t>В соответствии с юридическим словарём «аэропорт» - участок земли или поверхности воды с расположенными на нём зданиями, сооружениями и оборудованием, предназначенный для взлёта, посадки, руления и стоянки воздушных судов. И не более того.</w:t>
            </w:r>
          </w:p>
          <w:p w:rsidR="00335D4B" w:rsidRDefault="00335D4B">
            <w:pPr>
              <w:jc w:val="both"/>
            </w:pPr>
            <w:r>
              <w:t xml:space="preserve">        Что касается компенсации исполнителю, </w:t>
            </w:r>
            <w:bookmarkStart w:id="0" w:name="_GoBack"/>
            <w:bookmarkEnd w:id="0"/>
            <w:proofErr w:type="spellStart"/>
            <w:r>
              <w:t>ФГБУ</w:t>
            </w:r>
            <w:proofErr w:type="gramStart"/>
            <w:r>
              <w:t>«А</w:t>
            </w:r>
            <w:proofErr w:type="gramEnd"/>
            <w:r>
              <w:t>виаметелеком</w:t>
            </w:r>
            <w:proofErr w:type="spellEnd"/>
            <w:r>
              <w:t xml:space="preserve"> Росгидромета» уже получает компенсацию  на основании Договора  № 781/14 от 28 января 2015г с </w:t>
            </w:r>
            <w:proofErr w:type="spellStart"/>
            <w:r>
              <w:t>Госкорпорацией</w:t>
            </w:r>
            <w:proofErr w:type="spellEnd"/>
            <w:r>
              <w:t xml:space="preserve"> по ОРВД, где п.14 Приложения №3 к договору определено, что </w:t>
            </w:r>
            <w:proofErr w:type="spellStart"/>
            <w:r>
              <w:t>ФГБУ«Авиаметелеком</w:t>
            </w:r>
            <w:proofErr w:type="spellEnd"/>
            <w:r>
              <w:t xml:space="preserve"> Росгидромета» передаёт подразделениям </w:t>
            </w:r>
            <w:proofErr w:type="spellStart"/>
            <w:r>
              <w:t>Госкорпорации</w:t>
            </w:r>
            <w:proofErr w:type="spellEnd"/>
            <w:r>
              <w:t xml:space="preserve"> по ОРВД, прогнозы погоды по площадям и районам </w:t>
            </w:r>
            <w:proofErr w:type="spellStart"/>
            <w:r>
              <w:t>авиаработ</w:t>
            </w:r>
            <w:proofErr w:type="spellEnd"/>
            <w:r>
              <w:t xml:space="preserve"> </w:t>
            </w:r>
            <w:proofErr w:type="spellStart"/>
            <w:r>
              <w:t>возмездно</w:t>
            </w:r>
            <w:proofErr w:type="spellEnd"/>
            <w:r>
              <w:t>. Размер оплаты определён Приложением № 5.</w:t>
            </w:r>
          </w:p>
          <w:p w:rsidR="00335D4B" w:rsidRDefault="00335D4B">
            <w:pPr>
              <w:tabs>
                <w:tab w:val="left" w:pos="975"/>
              </w:tabs>
              <w:jc w:val="both"/>
            </w:pPr>
            <w:r>
              <w:t xml:space="preserve">          Таким образом, требование ФГБУ «</w:t>
            </w:r>
            <w:proofErr w:type="spellStart"/>
            <w:r>
              <w:t>Авиаметелеком</w:t>
            </w:r>
            <w:proofErr w:type="spellEnd"/>
            <w:r>
              <w:t xml:space="preserve"> Росгидромета» повторной оплаты прогнозов погоды при вылетах с посадочных площадок, является не правомерным  и применяется в разрез с требованиями руководящих документов.</w:t>
            </w:r>
          </w:p>
          <w:p w:rsidR="00335D4B" w:rsidRDefault="00335D4B">
            <w:pPr>
              <w:jc w:val="both"/>
            </w:pPr>
          </w:p>
        </w:tc>
      </w:tr>
    </w:tbl>
    <w:p w:rsidR="00335D4B" w:rsidRDefault="00335D4B" w:rsidP="00335D4B">
      <w:pPr>
        <w:pStyle w:val="a3"/>
        <w:jc w:val="both"/>
        <w:rPr>
          <w:sz w:val="24"/>
          <w:szCs w:val="24"/>
        </w:rPr>
      </w:pPr>
    </w:p>
    <w:p w:rsidR="00335D4B" w:rsidRDefault="00335D4B" w:rsidP="00335D4B">
      <w:pPr>
        <w:pStyle w:val="a3"/>
        <w:jc w:val="both"/>
        <w:rPr>
          <w:sz w:val="24"/>
          <w:szCs w:val="24"/>
        </w:rPr>
      </w:pPr>
    </w:p>
    <w:p w:rsidR="00E24807" w:rsidRDefault="00E24807"/>
    <w:sectPr w:rsidR="00E24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20"/>
    <w:rsid w:val="00335D4B"/>
    <w:rsid w:val="00536B20"/>
    <w:rsid w:val="0094354C"/>
    <w:rsid w:val="00B70808"/>
    <w:rsid w:val="00E2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35D4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335D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35D4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335D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 Иман Новрузович</dc:creator>
  <cp:keywords/>
  <dc:description/>
  <cp:lastModifiedBy>Исмаилов Иман Новрузович</cp:lastModifiedBy>
  <cp:revision>5</cp:revision>
  <dcterms:created xsi:type="dcterms:W3CDTF">2015-05-29T06:02:00Z</dcterms:created>
  <dcterms:modified xsi:type="dcterms:W3CDTF">2015-05-29T06:07:00Z</dcterms:modified>
</cp:coreProperties>
</file>